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0C458752"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422B52">
        <w:rPr>
          <w:rFonts w:eastAsia="宋体"/>
          <w:b/>
          <w:bCs/>
          <w:sz w:val="28"/>
          <w:szCs w:val="28"/>
          <w:lang w:eastAsia="zh-CN"/>
        </w:rPr>
        <w:t xml:space="preserve">2-e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C478D5" w:rsidRPr="00C478D5">
        <w:rPr>
          <w:rFonts w:eastAsia="宋体"/>
          <w:b/>
          <w:bCs/>
          <w:sz w:val="28"/>
          <w:szCs w:val="28"/>
        </w:rPr>
        <w:t>R1-2005822</w:t>
      </w:r>
    </w:p>
    <w:p w14:paraId="4A2B2B80" w14:textId="5C9F5B46"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422B52">
        <w:rPr>
          <w:rFonts w:eastAsia="宋体"/>
          <w:b/>
          <w:bCs/>
          <w:sz w:val="28"/>
          <w:szCs w:val="28"/>
        </w:rPr>
        <w:t>August</w:t>
      </w:r>
      <w:r w:rsidR="00464741">
        <w:rPr>
          <w:rFonts w:eastAsia="宋体"/>
          <w:b/>
          <w:bCs/>
          <w:sz w:val="28"/>
          <w:szCs w:val="28"/>
        </w:rPr>
        <w:t xml:space="preserve"> </w:t>
      </w:r>
      <w:r w:rsidR="00422B52">
        <w:rPr>
          <w:rFonts w:eastAsia="宋体"/>
          <w:b/>
          <w:bCs/>
          <w:sz w:val="28"/>
          <w:szCs w:val="28"/>
        </w:rPr>
        <w:t>17</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9A61A7">
        <w:rPr>
          <w:rFonts w:eastAsia="宋体"/>
          <w:b/>
          <w:bCs/>
          <w:sz w:val="28"/>
          <w:szCs w:val="28"/>
        </w:rPr>
        <w:t xml:space="preserve">August </w:t>
      </w:r>
      <w:bookmarkStart w:id="0" w:name="_GoBack"/>
      <w:bookmarkEnd w:id="0"/>
      <w:r w:rsidR="00422B52">
        <w:rPr>
          <w:rFonts w:eastAsia="宋体"/>
          <w:b/>
          <w:bCs/>
          <w:sz w:val="28"/>
          <w:szCs w:val="28"/>
        </w:rPr>
        <w:t>28</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7B5DF42A"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r w:rsidR="00F65475" w:rsidRPr="00274EE5">
        <w:rPr>
          <w:b/>
          <w:bCs/>
          <w:sz w:val="28"/>
          <w:szCs w:val="28"/>
          <w:lang w:val="en-GB" w:eastAsia="zh-CN"/>
        </w:rPr>
        <w:t>.</w:t>
      </w:r>
      <w:bookmarkEnd w:id="1"/>
      <w:bookmarkEnd w:id="2"/>
      <w:r w:rsidR="00E63293">
        <w:rPr>
          <w:b/>
          <w:bCs/>
          <w:sz w:val="28"/>
          <w:szCs w:val="28"/>
          <w:lang w:val="en-GB" w:eastAsia="zh-CN"/>
        </w:rPr>
        <w:t>2.2</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0CE46238"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63293" w:rsidRPr="00E63293">
        <w:rPr>
          <w:b/>
          <w:bCs/>
          <w:sz w:val="28"/>
          <w:szCs w:val="28"/>
          <w:lang w:val="en-GB" w:eastAsia="zh-CN"/>
        </w:rPr>
        <w:t>Enhancements on Multi-TRP inter-cell operation</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1F70C6ED" w:rsidR="000247A4" w:rsidRDefault="000247A4" w:rsidP="00181644">
      <w:pPr>
        <w:pStyle w:val="1"/>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48C3D07" w14:textId="0040B50E" w:rsidR="0061648A" w:rsidRPr="00A623AE" w:rsidRDefault="0061648A" w:rsidP="0061648A">
      <w:pPr>
        <w:rPr>
          <w:lang w:eastAsia="zh-CN"/>
        </w:rPr>
      </w:pPr>
      <w:r>
        <w:rPr>
          <w:lang w:eastAsia="zh-CN"/>
        </w:rPr>
        <w:t>Inter-cell multi-TRP operation has been discussed in Rel-16</w:t>
      </w:r>
      <w:r w:rsidR="00A623AE">
        <w:rPr>
          <w:lang w:eastAsia="zh-CN"/>
        </w:rPr>
        <w:t>, however,</w:t>
      </w:r>
      <w:r>
        <w:rPr>
          <w:lang w:eastAsia="zh-CN"/>
        </w:rPr>
        <w:t xml:space="preserve"> without agreement due to the time limitation. </w:t>
      </w:r>
      <w:r w:rsidR="00A623AE">
        <w:rPr>
          <w:lang w:eastAsia="zh-CN"/>
        </w:rPr>
        <w:t xml:space="preserve">QCL/TCI-related enhancements for inter-cell multi-TRP operations </w:t>
      </w:r>
      <w:r w:rsidR="00A623AE">
        <w:t xml:space="preserve">will be </w:t>
      </w:r>
      <w:r w:rsidR="00A623AE" w:rsidRPr="0005713F">
        <w:rPr>
          <w:sz w:val="21"/>
          <w:szCs w:val="21"/>
          <w:lang w:eastAsia="zh-CN"/>
        </w:rPr>
        <w:t>included in NR Rel-1</w:t>
      </w:r>
      <w:r w:rsidR="00A623AE">
        <w:rPr>
          <w:sz w:val="21"/>
          <w:szCs w:val="21"/>
          <w:lang w:eastAsia="zh-CN"/>
        </w:rPr>
        <w:t>7</w:t>
      </w:r>
      <w:r w:rsidR="00A623AE" w:rsidRPr="0005713F">
        <w:rPr>
          <w:sz w:val="21"/>
          <w:szCs w:val="21"/>
          <w:lang w:eastAsia="zh-CN"/>
        </w:rPr>
        <w:t xml:space="preserve"> as the following approved WI for MIMO </w:t>
      </w:r>
      <w:proofErr w:type="gramStart"/>
      <w:r w:rsidR="00A623AE" w:rsidRPr="0005713F">
        <w:rPr>
          <w:sz w:val="21"/>
          <w:szCs w:val="21"/>
          <w:lang w:eastAsia="zh-CN"/>
        </w:rPr>
        <w:t>enhancement</w:t>
      </w:r>
      <w:r w:rsidR="00A623AE">
        <w:rPr>
          <w:sz w:val="21"/>
          <w:szCs w:val="21"/>
          <w:lang w:eastAsia="zh-CN"/>
        </w:rPr>
        <w:t>[</w:t>
      </w:r>
      <w:proofErr w:type="gramEnd"/>
      <w:r w:rsidR="00A623AE">
        <w:rPr>
          <w:sz w:val="21"/>
          <w:szCs w:val="21"/>
          <w:lang w:eastAsia="zh-CN"/>
        </w:rPr>
        <w:t>1]</w:t>
      </w:r>
      <w:r w:rsidR="00A623AE" w:rsidRPr="0005713F">
        <w:rPr>
          <w:sz w:val="21"/>
          <w:szCs w:val="21"/>
          <w:lang w:eastAsia="zh-CN"/>
        </w:rPr>
        <w:t>:</w:t>
      </w:r>
    </w:p>
    <w:tbl>
      <w:tblPr>
        <w:tblStyle w:val="ad"/>
        <w:tblW w:w="0" w:type="auto"/>
        <w:tblLook w:val="04A0" w:firstRow="1" w:lastRow="0" w:firstColumn="1" w:lastColumn="0" w:noHBand="0" w:noVBand="1"/>
      </w:tblPr>
      <w:tblGrid>
        <w:gridCol w:w="9307"/>
      </w:tblGrid>
      <w:tr w:rsidR="0061648A" w14:paraId="5ED372FC" w14:textId="77777777" w:rsidTr="0061648A">
        <w:tc>
          <w:tcPr>
            <w:tcW w:w="9307" w:type="dxa"/>
          </w:tcPr>
          <w:p w14:paraId="6178F308" w14:textId="77777777" w:rsidR="0061648A" w:rsidRPr="00A623AE" w:rsidRDefault="0061648A" w:rsidP="00A623AE">
            <w:pPr>
              <w:pStyle w:val="af2"/>
              <w:numPr>
                <w:ilvl w:val="0"/>
                <w:numId w:val="34"/>
              </w:numPr>
              <w:snapToGrid/>
              <w:ind w:left="754" w:hanging="357"/>
              <w:jc w:val="both"/>
              <w:rPr>
                <w:rFonts w:ascii="Times New Roman" w:hAnsi="Times New Roman"/>
              </w:rPr>
            </w:pPr>
            <w:r w:rsidRPr="00A623AE">
              <w:rPr>
                <w:rFonts w:ascii="Times New Roman" w:hAnsi="Times New Roman"/>
              </w:rPr>
              <w:t>Enhancement on the support for multi-TRP deployment, targeting both FR1 and FR2:</w:t>
            </w:r>
          </w:p>
          <w:p w14:paraId="781052EB" w14:textId="77777777" w:rsidR="0061648A" w:rsidRPr="00A623AE" w:rsidRDefault="0061648A" w:rsidP="0061648A">
            <w:pPr>
              <w:pStyle w:val="af2"/>
              <w:numPr>
                <w:ilvl w:val="1"/>
                <w:numId w:val="34"/>
              </w:numPr>
              <w:snapToGrid/>
              <w:ind w:left="1440"/>
              <w:jc w:val="both"/>
              <w:rPr>
                <w:rFonts w:ascii="Times New Roman" w:hAnsi="Times New Roman"/>
              </w:rPr>
            </w:pPr>
            <w:r w:rsidRPr="00A623AE">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2549F97C" w14:textId="77777777" w:rsidR="0061648A" w:rsidRPr="00A623AE" w:rsidRDefault="0061648A" w:rsidP="0061648A">
            <w:pPr>
              <w:pStyle w:val="af2"/>
              <w:numPr>
                <w:ilvl w:val="1"/>
                <w:numId w:val="34"/>
              </w:numPr>
              <w:snapToGrid/>
              <w:ind w:left="1440"/>
              <w:jc w:val="both"/>
              <w:rPr>
                <w:rFonts w:ascii="Times New Roman" w:hAnsi="Times New Roman"/>
              </w:rPr>
            </w:pPr>
            <w:r w:rsidRPr="00A623AE">
              <w:rPr>
                <w:rFonts w:ascii="Times New Roman" w:hAnsi="Times New Roman"/>
              </w:rPr>
              <w:t>Identify and specify QCL/TCI-related enhancements to enable inter-cell multi-TRP operations, assuming multi-DCI based multi-PDSCH reception</w:t>
            </w:r>
          </w:p>
          <w:p w14:paraId="21F4C41E" w14:textId="77777777" w:rsidR="0061648A" w:rsidRPr="00A623AE" w:rsidRDefault="0061648A" w:rsidP="0061648A">
            <w:pPr>
              <w:pStyle w:val="af2"/>
              <w:numPr>
                <w:ilvl w:val="1"/>
                <w:numId w:val="34"/>
              </w:numPr>
              <w:snapToGrid/>
              <w:ind w:left="1440"/>
              <w:jc w:val="both"/>
              <w:rPr>
                <w:rFonts w:ascii="Times New Roman" w:hAnsi="Times New Roman"/>
              </w:rPr>
            </w:pPr>
            <w:r w:rsidRPr="00A623AE">
              <w:rPr>
                <w:rFonts w:ascii="Times New Roman" w:hAnsi="Times New Roman"/>
              </w:rPr>
              <w:t>Evaluate and, if needed, specify beam-management-related enhancements for simultaneous multi-TRP transmission with multi-panel reception</w:t>
            </w:r>
          </w:p>
          <w:p w14:paraId="461483F9" w14:textId="77777777" w:rsidR="0061648A" w:rsidRPr="00A623AE" w:rsidRDefault="0061648A" w:rsidP="0061648A">
            <w:pPr>
              <w:pStyle w:val="af2"/>
              <w:numPr>
                <w:ilvl w:val="1"/>
                <w:numId w:val="34"/>
              </w:numPr>
              <w:snapToGrid/>
              <w:ind w:left="1440"/>
              <w:jc w:val="both"/>
              <w:rPr>
                <w:rFonts w:ascii="Times New Roman" w:hAnsi="Times New Roman"/>
              </w:rPr>
            </w:pPr>
            <w:r w:rsidRPr="00A623AE">
              <w:rPr>
                <w:rFonts w:ascii="Times New Roman" w:hAnsi="Times New Roman"/>
              </w:rPr>
              <w:t>Enhancement to support HST-SFN deployment scenario:</w:t>
            </w:r>
          </w:p>
          <w:p w14:paraId="1C17AF77" w14:textId="77777777" w:rsidR="0061648A" w:rsidRPr="00A623AE" w:rsidRDefault="0061648A" w:rsidP="0061648A">
            <w:pPr>
              <w:pStyle w:val="af2"/>
              <w:numPr>
                <w:ilvl w:val="2"/>
                <w:numId w:val="34"/>
              </w:numPr>
              <w:snapToGrid/>
              <w:ind w:left="2160"/>
              <w:jc w:val="both"/>
              <w:rPr>
                <w:rFonts w:ascii="Times New Roman" w:hAnsi="Times New Roman"/>
              </w:rPr>
            </w:pPr>
            <w:r w:rsidRPr="00A623AE">
              <w:rPr>
                <w:rFonts w:ascii="Times New Roman" w:hAnsi="Times New Roman"/>
              </w:rPr>
              <w:t>Identify and specify solution(s) on QCL assumption for DMRS, e.g. multiple QCL assumptions for the same DMRS port(s), targeting DL-only transmission</w:t>
            </w:r>
          </w:p>
          <w:p w14:paraId="3C21269F" w14:textId="6A8B0789" w:rsidR="0061648A" w:rsidRPr="0061648A" w:rsidRDefault="0061648A" w:rsidP="0012227F">
            <w:pPr>
              <w:pStyle w:val="af2"/>
              <w:numPr>
                <w:ilvl w:val="2"/>
                <w:numId w:val="34"/>
              </w:numPr>
              <w:snapToGrid/>
              <w:ind w:left="2160"/>
              <w:jc w:val="both"/>
              <w:rPr>
                <w:lang w:eastAsia="zh-CN"/>
              </w:rPr>
            </w:pPr>
            <w:r w:rsidRPr="00A623AE">
              <w:rPr>
                <w:rFonts w:ascii="Times New Roman" w:hAnsi="Times New Roman"/>
              </w:rPr>
              <w:t>Evaluate and, if the benefit over Rel.16 HST enhancement baseline is demonstrated, specify QCL/QCL-like relation (including applicable type(s) and the associated requirement) between DL and UL signal by reusing the unified TCI framework</w:t>
            </w:r>
          </w:p>
        </w:tc>
      </w:tr>
    </w:tbl>
    <w:p w14:paraId="5B600C11" w14:textId="004A51C3" w:rsidR="0061648A" w:rsidRDefault="0061648A" w:rsidP="0061648A">
      <w:pPr>
        <w:rPr>
          <w:lang w:eastAsia="zh-CN"/>
        </w:rPr>
      </w:pPr>
    </w:p>
    <w:p w14:paraId="3E2F453C" w14:textId="3485CAD7" w:rsidR="0012227F" w:rsidRPr="0061648A" w:rsidRDefault="0012227F" w:rsidP="0061648A">
      <w:pPr>
        <w:rPr>
          <w:lang w:eastAsia="zh-CN"/>
        </w:rPr>
      </w:pPr>
      <w:r>
        <w:rPr>
          <w:lang w:eastAsia="zh-CN"/>
        </w:rPr>
        <w:t xml:space="preserve">In this paper, we provide initial views on the scenario </w:t>
      </w:r>
      <w:r w:rsidR="00ED4E39">
        <w:rPr>
          <w:lang w:eastAsia="zh-CN"/>
        </w:rPr>
        <w:t>with</w:t>
      </w:r>
      <w:r>
        <w:rPr>
          <w:lang w:eastAsia="zh-CN"/>
        </w:rPr>
        <w:t xml:space="preserve"> inter-cell </w:t>
      </w:r>
      <w:r w:rsidR="004E25D5">
        <w:rPr>
          <w:lang w:eastAsia="zh-CN"/>
        </w:rPr>
        <w:t xml:space="preserve">and intra-cell </w:t>
      </w:r>
      <w:r>
        <w:rPr>
          <w:lang w:eastAsia="zh-CN"/>
        </w:rPr>
        <w:t>multi-TRP operation.</w:t>
      </w:r>
    </w:p>
    <w:p w14:paraId="467C8CC3" w14:textId="1465141F" w:rsidR="007A6F9D" w:rsidRPr="007637D7" w:rsidRDefault="00F82289" w:rsidP="00D46216">
      <w:pPr>
        <w:rPr>
          <w:lang w:eastAsia="zh-CN"/>
        </w:rPr>
      </w:pPr>
      <w:r w:rsidRPr="007637D7">
        <w:rPr>
          <w:lang w:eastAsia="zh-CN"/>
        </w:rPr>
        <w:t xml:space="preserve"> </w:t>
      </w:r>
    </w:p>
    <w:p w14:paraId="3330E2EB" w14:textId="3DDA644C"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A9185A6" w14:textId="5AA377D3" w:rsidR="00855972" w:rsidRDefault="00C12BDF" w:rsidP="00FF2C52">
      <w:pPr>
        <w:rPr>
          <w:lang w:val="en-GB" w:eastAsia="zh-CN"/>
        </w:rPr>
      </w:pPr>
      <w:r>
        <w:rPr>
          <w:lang w:val="en-GB" w:eastAsia="zh-CN"/>
        </w:rPr>
        <w:fldChar w:fldCharType="begin"/>
      </w:r>
      <w:r>
        <w:rPr>
          <w:lang w:val="en-GB" w:eastAsia="zh-CN"/>
        </w:rPr>
        <w:instrText xml:space="preserve"> REF _Ref47296057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illustrates the </w:t>
      </w:r>
      <w:r w:rsidR="00FF2C52">
        <w:rPr>
          <w:lang w:val="en-GB" w:eastAsia="zh-CN"/>
        </w:rPr>
        <w:t xml:space="preserve">inter-cell multi-TRP </w:t>
      </w:r>
      <w:r>
        <w:rPr>
          <w:lang w:val="en-GB" w:eastAsia="zh-CN"/>
        </w:rPr>
        <w:t>scenario</w:t>
      </w:r>
      <w:r w:rsidR="00FF2C52">
        <w:rPr>
          <w:lang w:val="en-GB" w:eastAsia="zh-CN"/>
        </w:rPr>
        <w:t xml:space="preserve">. </w:t>
      </w:r>
      <w:r w:rsidR="00D54177">
        <w:rPr>
          <w:lang w:val="en-GB" w:eastAsia="zh-CN"/>
        </w:rPr>
        <w:t xml:space="preserve">TRP 1 and 2 </w:t>
      </w:r>
      <w:r w:rsidR="00684C37">
        <w:rPr>
          <w:lang w:val="en-GB" w:eastAsia="zh-CN"/>
        </w:rPr>
        <w:t>transmit different P</w:t>
      </w:r>
      <w:r w:rsidR="00422EAB">
        <w:rPr>
          <w:lang w:val="en-GB" w:eastAsia="zh-CN"/>
        </w:rPr>
        <w:t>C</w:t>
      </w:r>
      <w:r w:rsidR="00684C37">
        <w:rPr>
          <w:lang w:val="en-GB" w:eastAsia="zh-CN"/>
        </w:rPr>
        <w:t xml:space="preserve">Is so they appear as different cells to the UE. </w:t>
      </w:r>
      <w:r w:rsidR="00FF2C52">
        <w:rPr>
          <w:lang w:val="en-GB" w:eastAsia="zh-CN"/>
        </w:rPr>
        <w:t>A UE is served by both TRP#1 and TRP#2 in multi-DCI</w:t>
      </w:r>
      <w:r w:rsidR="00422EAB">
        <w:rPr>
          <w:lang w:val="en-GB" w:eastAsia="zh-CN"/>
        </w:rPr>
        <w:t xml:space="preserve"> </w:t>
      </w:r>
      <w:r w:rsidR="00422EAB">
        <w:rPr>
          <w:rFonts w:hint="eastAsia"/>
          <w:lang w:val="en-GB" w:eastAsia="zh-CN"/>
        </w:rPr>
        <w:t>o</w:t>
      </w:r>
      <w:r w:rsidR="00422EAB">
        <w:rPr>
          <w:lang w:val="en-GB" w:eastAsia="zh-CN"/>
        </w:rPr>
        <w:t>r single-DCI</w:t>
      </w:r>
      <w:r w:rsidR="00FF2C52">
        <w:rPr>
          <w:lang w:val="en-GB" w:eastAsia="zh-CN"/>
        </w:rPr>
        <w:t xml:space="preserve"> based multi-TRP transmission mode, while the UE only access TRP#1’s cell. It means that from the UE perspective, TRP#1 is a serving cell and TRP#2 is a non-serving cell. If the </w:t>
      </w:r>
      <w:r w:rsidR="00D54177">
        <w:rPr>
          <w:lang w:val="en-GB" w:eastAsia="zh-CN"/>
        </w:rPr>
        <w:t>TRPs are frequency and time synchronized,</w:t>
      </w:r>
      <w:r w:rsidR="00FF2C52">
        <w:rPr>
          <w:lang w:val="en-GB" w:eastAsia="zh-CN"/>
        </w:rPr>
        <w:t xml:space="preserve"> and Doppler shift difference between the two cells are negligible, the UE can obtain the source Doppler shift and average delay </w:t>
      </w:r>
      <w:r w:rsidR="005B50B1">
        <w:rPr>
          <w:lang w:val="en-GB" w:eastAsia="zh-CN"/>
        </w:rPr>
        <w:t xml:space="preserve">from TRP#1’s SSB </w:t>
      </w:r>
      <w:r w:rsidR="00FF2C52">
        <w:rPr>
          <w:lang w:val="en-GB" w:eastAsia="zh-CN"/>
        </w:rPr>
        <w:t xml:space="preserve">for the TRS </w:t>
      </w:r>
      <w:r w:rsidR="005B50B1">
        <w:rPr>
          <w:lang w:val="en-GB" w:eastAsia="zh-CN"/>
        </w:rPr>
        <w:t xml:space="preserve">associated with PDSCH transmitted by TRP#2. It means that the UE can obtaining the source QCL-TypeC parameter by the SSB from the </w:t>
      </w:r>
      <w:r w:rsidR="005B50B1">
        <w:rPr>
          <w:lang w:val="en-GB" w:eastAsia="zh-CN"/>
        </w:rPr>
        <w:lastRenderedPageBreak/>
        <w:t xml:space="preserve">serving cell for the TRS associated with the PDSCH transmitted from a non-serving cell in multi-TRP scenario. Based on this assumption, the Rel-16 TCI/QCL framework </w:t>
      </w:r>
      <w:r w:rsidR="00D5724E">
        <w:rPr>
          <w:lang w:val="en-GB" w:eastAsia="zh-CN"/>
        </w:rPr>
        <w:t xml:space="preserve">still </w:t>
      </w:r>
      <w:r w:rsidR="005B50B1">
        <w:rPr>
          <w:lang w:val="en-GB" w:eastAsia="zh-CN"/>
        </w:rPr>
        <w:t xml:space="preserve">works for this scenario. </w:t>
      </w:r>
    </w:p>
    <w:p w14:paraId="4A00A457" w14:textId="6623758F" w:rsidR="0086632E" w:rsidRDefault="00422EAB" w:rsidP="0086632E">
      <w:pPr>
        <w:jc w:val="center"/>
      </w:pPr>
      <w:r>
        <w:object w:dxaOrig="7549" w:dyaOrig="2424" w14:anchorId="4A62C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21.2pt" o:ole="">
            <v:imagedata r:id="rId8" o:title=""/>
          </v:shape>
          <o:OLEObject Type="Embed" ProgID="Visio.Drawing.15" ShapeID="_x0000_i1025" DrawAspect="Content" ObjectID="_1658234012" r:id="rId9"/>
        </w:object>
      </w:r>
    </w:p>
    <w:p w14:paraId="15AD7A25" w14:textId="5DF80BE4" w:rsidR="0086632E" w:rsidRDefault="0086632E" w:rsidP="0086632E">
      <w:pPr>
        <w:pStyle w:val="a5"/>
        <w:rPr>
          <w:lang w:val="en-GB" w:eastAsia="zh-CN"/>
        </w:rPr>
      </w:pPr>
      <w:bookmarkStart w:id="5" w:name="_Ref47296057"/>
      <w:r>
        <w:t xml:space="preserve">Figure </w:t>
      </w:r>
      <w:r w:rsidR="00616DB6">
        <w:fldChar w:fldCharType="begin"/>
      </w:r>
      <w:r w:rsidR="00616DB6">
        <w:instrText xml:space="preserve"> SEQ Figure \* ARABIC </w:instrText>
      </w:r>
      <w:r w:rsidR="00616DB6">
        <w:fldChar w:fldCharType="separate"/>
      </w:r>
      <w:r w:rsidR="00FD6896">
        <w:rPr>
          <w:noProof/>
        </w:rPr>
        <w:t>1</w:t>
      </w:r>
      <w:r w:rsidR="00616DB6">
        <w:rPr>
          <w:noProof/>
        </w:rPr>
        <w:fldChar w:fldCharType="end"/>
      </w:r>
      <w:bookmarkEnd w:id="5"/>
      <w:r>
        <w:t xml:space="preserve"> </w:t>
      </w:r>
      <w:r>
        <w:rPr>
          <w:lang w:val="en-GB" w:eastAsia="zh-CN"/>
        </w:rPr>
        <w:t>Inter-cell multi-TRP scenario</w:t>
      </w:r>
    </w:p>
    <w:p w14:paraId="23D55676" w14:textId="77777777" w:rsidR="0086632E" w:rsidRPr="0086632E" w:rsidRDefault="0086632E" w:rsidP="00FF2C52">
      <w:pPr>
        <w:rPr>
          <w:lang w:val="en-GB" w:eastAsia="zh-CN"/>
        </w:rPr>
      </w:pPr>
    </w:p>
    <w:p w14:paraId="6BB4C0D4" w14:textId="38A09F8C" w:rsidR="005B50B1" w:rsidRDefault="005B50B1" w:rsidP="00FF2C52">
      <w:pPr>
        <w:rPr>
          <w:lang w:val="en-GB" w:eastAsia="zh-CN"/>
        </w:rPr>
      </w:pPr>
      <w:r>
        <w:rPr>
          <w:lang w:val="en-GB" w:eastAsia="zh-CN"/>
        </w:rPr>
        <w:t xml:space="preserve">However, </w:t>
      </w:r>
      <w:r w:rsidR="00AE1C73">
        <w:rPr>
          <w:lang w:val="en-GB" w:eastAsia="zh-CN"/>
        </w:rPr>
        <w:t xml:space="preserve">there is a challenge for the non-synchronous case where the receiving timing difference from </w:t>
      </w:r>
      <w:r w:rsidR="0086632E">
        <w:rPr>
          <w:lang w:val="en-GB" w:eastAsia="zh-CN"/>
        </w:rPr>
        <w:t>different</w:t>
      </w:r>
      <w:r w:rsidR="00AE1C73">
        <w:rPr>
          <w:lang w:val="en-GB" w:eastAsia="zh-CN"/>
        </w:rPr>
        <w:t xml:space="preserve"> cells is </w:t>
      </w:r>
      <w:r w:rsidR="00422EAB">
        <w:rPr>
          <w:lang w:val="en-GB" w:eastAsia="zh-CN"/>
        </w:rPr>
        <w:t>larger</w:t>
      </w:r>
      <w:r w:rsidR="00AE1C73">
        <w:rPr>
          <w:lang w:val="en-GB" w:eastAsia="zh-CN"/>
        </w:rPr>
        <w:t xml:space="preserve"> than the CP length. </w:t>
      </w:r>
    </w:p>
    <w:p w14:paraId="111C68D3" w14:textId="56B18672" w:rsidR="00AE1C73" w:rsidRDefault="00AE1C73" w:rsidP="00FF2C52">
      <w:pPr>
        <w:rPr>
          <w:lang w:val="en-GB" w:eastAsia="zh-CN"/>
        </w:rPr>
      </w:pPr>
      <w:r>
        <w:rPr>
          <w:lang w:val="en-GB" w:eastAsia="zh-CN"/>
        </w:rPr>
        <w:t>For the multi-TRP operation in FR2, if a UE is equipped with multiple active panels for simultaneously</w:t>
      </w:r>
      <w:r w:rsidR="000008A9">
        <w:rPr>
          <w:lang w:val="en-GB" w:eastAsia="zh-CN"/>
        </w:rPr>
        <w:t xml:space="preserve"> DL reception</w:t>
      </w:r>
      <w:r>
        <w:rPr>
          <w:lang w:val="en-GB" w:eastAsia="zh-CN"/>
        </w:rPr>
        <w:t xml:space="preserve">, it is possible to receive NCJT transmission </w:t>
      </w:r>
      <w:r w:rsidR="000008A9">
        <w:rPr>
          <w:lang w:val="en-GB" w:eastAsia="zh-CN"/>
        </w:rPr>
        <w:t xml:space="preserve">with some necessary enhancement </w:t>
      </w:r>
      <w:r>
        <w:rPr>
          <w:lang w:val="en-GB" w:eastAsia="zh-CN"/>
        </w:rPr>
        <w:t xml:space="preserve">where almost all the energy from a TRP can be received by a panel. </w:t>
      </w:r>
    </w:p>
    <w:p w14:paraId="0693D425" w14:textId="05158A11" w:rsidR="00505173" w:rsidRDefault="00505173" w:rsidP="00FF2C52">
      <w:pPr>
        <w:rPr>
          <w:lang w:val="en-GB" w:eastAsia="zh-CN"/>
        </w:rPr>
      </w:pPr>
      <w:r>
        <w:rPr>
          <w:lang w:val="en-GB" w:eastAsia="zh-CN"/>
        </w:rPr>
        <w:t xml:space="preserve">For the scenario illustrated in </w:t>
      </w:r>
      <w:r>
        <w:rPr>
          <w:lang w:val="en-GB" w:eastAsia="zh-CN"/>
        </w:rPr>
        <w:fldChar w:fldCharType="begin"/>
      </w:r>
      <w:r>
        <w:rPr>
          <w:lang w:val="en-GB" w:eastAsia="zh-CN"/>
        </w:rPr>
        <w:instrText xml:space="preserve"> REF _Ref47296057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w:t>
      </w:r>
      <w:r w:rsidR="00ED4AD2">
        <w:rPr>
          <w:lang w:val="en-GB" w:eastAsia="zh-CN"/>
        </w:rPr>
        <w:t>the UE receives all the DL signals from TRP#1 by Panel#1 and receives all the DL signals from TRP#2 by Panel#2 in FR2</w:t>
      </w:r>
      <w:r w:rsidR="00C2517F">
        <w:rPr>
          <w:lang w:val="en-GB" w:eastAsia="zh-CN"/>
        </w:rPr>
        <w:t xml:space="preserve"> while the UE only accesses the serving cell of TRP#1</w:t>
      </w:r>
      <w:r w:rsidR="00ED4AD2">
        <w:rPr>
          <w:lang w:val="en-GB" w:eastAsia="zh-CN"/>
        </w:rPr>
        <w:t>. T</w:t>
      </w:r>
      <w:r>
        <w:rPr>
          <w:lang w:val="en-GB" w:eastAsia="zh-CN"/>
        </w:rPr>
        <w:t xml:space="preserve">he UE </w:t>
      </w:r>
      <w:r w:rsidR="00ED4AD2">
        <w:rPr>
          <w:lang w:val="en-GB" w:eastAsia="zh-CN"/>
        </w:rPr>
        <w:t>cannot</w:t>
      </w:r>
      <w:r>
        <w:rPr>
          <w:lang w:val="en-GB" w:eastAsia="zh-CN"/>
        </w:rPr>
        <w:t xml:space="preserve"> apply the Doppler shift obtained by the SSB from TRP</w:t>
      </w:r>
      <w:r w:rsidR="00ED4AD2">
        <w:rPr>
          <w:lang w:val="en-GB" w:eastAsia="zh-CN"/>
        </w:rPr>
        <w:t>#</w:t>
      </w:r>
      <w:proofErr w:type="gramStart"/>
      <w:r w:rsidR="00ED4AD2">
        <w:rPr>
          <w:lang w:val="en-GB" w:eastAsia="zh-CN"/>
        </w:rPr>
        <w:t>1</w:t>
      </w:r>
      <w:r w:rsidR="00C2517F">
        <w:rPr>
          <w:lang w:val="en-GB" w:eastAsia="zh-CN"/>
        </w:rPr>
        <w:t>,e.g.</w:t>
      </w:r>
      <w:proofErr w:type="gramEnd"/>
      <w:r w:rsidR="00C2517F">
        <w:rPr>
          <w:lang w:val="en-GB" w:eastAsia="zh-CN"/>
        </w:rPr>
        <w:t xml:space="preserve">, SSB1, </w:t>
      </w:r>
      <w:r>
        <w:rPr>
          <w:lang w:val="en-GB" w:eastAsia="zh-CN"/>
        </w:rPr>
        <w:t xml:space="preserve"> </w:t>
      </w:r>
      <w:r w:rsidR="003A4B1D">
        <w:rPr>
          <w:lang w:val="en-GB" w:eastAsia="zh-CN"/>
        </w:rPr>
        <w:t>to</w:t>
      </w:r>
      <w:r>
        <w:rPr>
          <w:lang w:val="en-GB" w:eastAsia="zh-CN"/>
        </w:rPr>
        <w:t xml:space="preserve"> the TRS transmitted from TRP#2</w:t>
      </w:r>
      <w:r w:rsidR="00C2517F">
        <w:rPr>
          <w:lang w:val="en-GB" w:eastAsia="zh-CN"/>
        </w:rPr>
        <w:t xml:space="preserve">, e.g., TRS2, </w:t>
      </w:r>
      <w:r>
        <w:rPr>
          <w:lang w:val="en-GB" w:eastAsia="zh-CN"/>
        </w:rPr>
        <w:t xml:space="preserve"> </w:t>
      </w:r>
      <w:r w:rsidR="00ED4AD2">
        <w:rPr>
          <w:lang w:val="en-GB" w:eastAsia="zh-CN"/>
        </w:rPr>
        <w:t>for</w:t>
      </w:r>
      <w:r w:rsidR="003A4B1D">
        <w:rPr>
          <w:lang w:val="en-GB" w:eastAsia="zh-CN"/>
        </w:rPr>
        <w:t xml:space="preserve"> the UE </w:t>
      </w:r>
      <w:r w:rsidR="00ED4AD2">
        <w:rPr>
          <w:lang w:val="en-GB" w:eastAsia="zh-CN"/>
        </w:rPr>
        <w:t>with</w:t>
      </w:r>
      <w:r w:rsidR="003A4B1D">
        <w:rPr>
          <w:lang w:val="en-GB" w:eastAsia="zh-CN"/>
        </w:rPr>
        <w:t xml:space="preserve"> large mobility. It is reasonable for the UE to obtain the QCL-TypeC and QCL-TypeD</w:t>
      </w:r>
      <w:r w:rsidR="008345FD">
        <w:rPr>
          <w:lang w:val="en-GB" w:eastAsia="zh-CN"/>
        </w:rPr>
        <w:t xml:space="preserve"> (only in FR2)</w:t>
      </w:r>
      <w:r w:rsidR="003A4B1D">
        <w:rPr>
          <w:lang w:val="en-GB" w:eastAsia="zh-CN"/>
        </w:rPr>
        <w:t xml:space="preserve"> parameter from the SSB of TRP</w:t>
      </w:r>
      <w:r w:rsidR="008345FD">
        <w:rPr>
          <w:lang w:val="en-GB" w:eastAsia="zh-CN"/>
        </w:rPr>
        <w:t>#2 and apply them for the DL signals transmitted from TRP2</w:t>
      </w:r>
      <w:r w:rsidR="003A4B1D">
        <w:rPr>
          <w:lang w:val="en-GB" w:eastAsia="zh-CN"/>
        </w:rPr>
        <w:t>.</w:t>
      </w:r>
      <w:r w:rsidR="00291763">
        <w:rPr>
          <w:lang w:val="en-GB" w:eastAsia="zh-CN"/>
        </w:rPr>
        <w:t xml:space="preserve"> </w:t>
      </w:r>
      <w:r w:rsidR="00422EAB">
        <w:rPr>
          <w:lang w:val="en-GB" w:eastAsia="zh-CN"/>
        </w:rPr>
        <w:t>For example, the UE can obtain the QCL-TypeC parameter f</w:t>
      </w:r>
      <w:r w:rsidR="00422EAB">
        <w:rPr>
          <w:rFonts w:hint="eastAsia"/>
          <w:lang w:val="en-GB" w:eastAsia="zh-CN"/>
        </w:rPr>
        <w:t>r</w:t>
      </w:r>
      <w:r w:rsidR="00422EAB">
        <w:rPr>
          <w:lang w:val="en-GB" w:eastAsia="zh-CN"/>
        </w:rPr>
        <w:t>om SSB2 for TRS2 transmitted from TRP#2.</w:t>
      </w:r>
      <w:r w:rsidR="00C2517F">
        <w:rPr>
          <w:lang w:val="en-GB" w:eastAsia="zh-CN"/>
        </w:rPr>
        <w:t xml:space="preserve"> Based on the above analysis</w:t>
      </w:r>
      <w:r w:rsidR="00291763">
        <w:rPr>
          <w:lang w:val="en-GB" w:eastAsia="zh-CN"/>
        </w:rPr>
        <w:t xml:space="preserve"> we have the following proposal:</w:t>
      </w:r>
    </w:p>
    <w:p w14:paraId="38F242F2" w14:textId="093D8026" w:rsidR="00291763" w:rsidRPr="00C268FF" w:rsidRDefault="00291763" w:rsidP="00291763">
      <w:pPr>
        <w:rPr>
          <w:b/>
          <w:bCs/>
          <w:i/>
          <w:iCs/>
          <w:lang w:val="en-GB" w:eastAsia="zh-CN"/>
        </w:rPr>
      </w:pPr>
      <w:r w:rsidRPr="00C268FF">
        <w:rPr>
          <w:b/>
          <w:bCs/>
          <w:i/>
          <w:iCs/>
          <w:lang w:val="en-GB" w:eastAsia="zh-CN"/>
        </w:rPr>
        <w:t>Proposal</w:t>
      </w:r>
      <w:r w:rsidR="008B7CED">
        <w:rPr>
          <w:b/>
          <w:bCs/>
          <w:i/>
          <w:iCs/>
          <w:lang w:val="en-GB" w:eastAsia="zh-CN"/>
        </w:rPr>
        <w:t xml:space="preserve"> 1</w:t>
      </w:r>
      <w:r w:rsidRPr="00C268FF">
        <w:rPr>
          <w:b/>
          <w:bCs/>
          <w:i/>
          <w:iCs/>
          <w:lang w:val="en-GB" w:eastAsia="zh-CN"/>
        </w:rPr>
        <w:t>: SSB from a non-serving cell can be set as the source QCL-TypeC</w:t>
      </w:r>
      <w:r w:rsidR="00583410" w:rsidRPr="00C268FF">
        <w:rPr>
          <w:b/>
          <w:bCs/>
          <w:i/>
          <w:iCs/>
          <w:lang w:val="en-GB" w:eastAsia="zh-CN"/>
        </w:rPr>
        <w:t xml:space="preserve"> and QCL-TypeD</w:t>
      </w:r>
      <w:r w:rsidRPr="00C268FF">
        <w:rPr>
          <w:b/>
          <w:bCs/>
          <w:i/>
          <w:iCs/>
          <w:lang w:val="en-GB" w:eastAsia="zh-CN"/>
        </w:rPr>
        <w:t xml:space="preserve"> RS for TRS, CSI-RS for beam management and CSI-RS for CSI acquisition.</w:t>
      </w:r>
    </w:p>
    <w:p w14:paraId="13730DBB" w14:textId="40F6980C" w:rsidR="00FD6896" w:rsidRDefault="00FD6896" w:rsidP="00291763">
      <w:pPr>
        <w:rPr>
          <w:lang w:val="en-GB" w:eastAsia="zh-CN"/>
        </w:rPr>
      </w:pPr>
      <w:r>
        <w:rPr>
          <w:lang w:val="en-GB" w:eastAsia="zh-CN"/>
        </w:rPr>
        <w:t xml:space="preserve">The above analysis and issues are also applicable for the intra-cell multi-TRP scenario illustrated in </w:t>
      </w:r>
      <w:r>
        <w:rPr>
          <w:lang w:val="en-GB" w:eastAsia="zh-CN"/>
        </w:rPr>
        <w:fldChar w:fldCharType="begin"/>
      </w:r>
      <w:r>
        <w:rPr>
          <w:lang w:val="en-GB" w:eastAsia="zh-CN"/>
        </w:rPr>
        <w:instrText xml:space="preserve"> REF _Ref47343186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t>
      </w:r>
      <w:r w:rsidR="009761B8">
        <w:rPr>
          <w:lang w:val="en-GB" w:eastAsia="zh-CN"/>
        </w:rPr>
        <w:t xml:space="preserve">The UE is served by a </w:t>
      </w:r>
      <w:proofErr w:type="gramStart"/>
      <w:r w:rsidR="009761B8">
        <w:rPr>
          <w:lang w:val="en-GB" w:eastAsia="zh-CN"/>
        </w:rPr>
        <w:t>high power</w:t>
      </w:r>
      <w:proofErr w:type="gramEnd"/>
      <w:r w:rsidR="009761B8">
        <w:rPr>
          <w:lang w:val="en-GB" w:eastAsia="zh-CN"/>
        </w:rPr>
        <w:t xml:space="preserve"> macro TRP#1 and a low power TRP2, where only TRP#1 has its own SSB. The Rel-16 QCL framework wo</w:t>
      </w:r>
      <w:r w:rsidR="00C2517F">
        <w:rPr>
          <w:lang w:val="en-GB" w:eastAsia="zh-CN"/>
        </w:rPr>
        <w:t>r</w:t>
      </w:r>
      <w:r w:rsidR="009761B8">
        <w:rPr>
          <w:lang w:val="en-GB" w:eastAsia="zh-CN"/>
        </w:rPr>
        <w:t xml:space="preserve">ks </w:t>
      </w:r>
      <w:r w:rsidR="00C2517F">
        <w:rPr>
          <w:lang w:val="en-GB" w:eastAsia="zh-CN"/>
        </w:rPr>
        <w:t xml:space="preserve">well </w:t>
      </w:r>
      <w:r w:rsidR="009761B8">
        <w:rPr>
          <w:lang w:val="en-GB" w:eastAsia="zh-CN"/>
        </w:rPr>
        <w:t xml:space="preserve">for the case that UE mobility is very small, because the frequency-offset and Doppler shift different between TRP#1 and TRP#2 are negligible. </w:t>
      </w:r>
    </w:p>
    <w:p w14:paraId="6D5A7A6F" w14:textId="63EBEA77" w:rsidR="00FD6896" w:rsidRDefault="00422EAB" w:rsidP="00FD6896">
      <w:pPr>
        <w:pStyle w:val="a5"/>
      </w:pPr>
      <w:r>
        <w:object w:dxaOrig="6517" w:dyaOrig="2748" w14:anchorId="0457B249">
          <v:shape id="_x0000_i1026" type="#_x0000_t75" style="width:325.8pt;height:137.4pt" o:ole="">
            <v:imagedata r:id="rId10" o:title=""/>
          </v:shape>
          <o:OLEObject Type="Embed" ProgID="Visio.Drawing.15" ShapeID="_x0000_i1026" DrawAspect="Content" ObjectID="_1658234013" r:id="rId11"/>
        </w:object>
      </w:r>
    </w:p>
    <w:p w14:paraId="7A51419E" w14:textId="3E5D8CCA" w:rsidR="00FD6896" w:rsidRDefault="00FD6896" w:rsidP="00FD6896">
      <w:pPr>
        <w:pStyle w:val="a5"/>
      </w:pPr>
      <w:bookmarkStart w:id="6" w:name="_Ref47343186"/>
      <w:r>
        <w:t xml:space="preserve">Figure </w:t>
      </w:r>
      <w:fldSimple w:instr=" SEQ Figure \* ARABIC ">
        <w:r>
          <w:rPr>
            <w:noProof/>
          </w:rPr>
          <w:t>2</w:t>
        </w:r>
      </w:fldSimple>
      <w:bookmarkEnd w:id="6"/>
      <w:r>
        <w:t xml:space="preserve"> Intra-cell multi-TRP scenario</w:t>
      </w:r>
    </w:p>
    <w:p w14:paraId="25EF07A9" w14:textId="5BED9983" w:rsidR="009761B8" w:rsidRDefault="009761B8" w:rsidP="009761B8">
      <w:pPr>
        <w:rPr>
          <w:lang w:eastAsia="zh-CN"/>
        </w:rPr>
      </w:pPr>
      <w:r>
        <w:rPr>
          <w:lang w:eastAsia="zh-CN"/>
        </w:rPr>
        <w:lastRenderedPageBreak/>
        <w:t xml:space="preserve">However, for the case that UE with large mobility, the UE may not </w:t>
      </w:r>
      <w:proofErr w:type="gramStart"/>
      <w:r>
        <w:rPr>
          <w:lang w:eastAsia="zh-CN"/>
        </w:rPr>
        <w:t>obtaining</w:t>
      </w:r>
      <w:proofErr w:type="gramEnd"/>
      <w:r>
        <w:rPr>
          <w:lang w:eastAsia="zh-CN"/>
        </w:rPr>
        <w:t xml:space="preserve"> the correct source QCL-TypeC and </w:t>
      </w:r>
      <w:r w:rsidR="004C5229">
        <w:rPr>
          <w:lang w:eastAsia="zh-CN"/>
        </w:rPr>
        <w:t>QCL-TypeD parameter based on the Rel-16 QCL framework</w:t>
      </w:r>
      <w:r w:rsidR="0062211D">
        <w:rPr>
          <w:lang w:eastAsia="zh-CN"/>
        </w:rPr>
        <w:t xml:space="preserve"> for the case that TRP#2 does not have </w:t>
      </w:r>
      <w:r w:rsidR="008B7CED">
        <w:rPr>
          <w:lang w:eastAsia="zh-CN"/>
        </w:rPr>
        <w:t>its</w:t>
      </w:r>
      <w:r w:rsidR="0062211D">
        <w:rPr>
          <w:lang w:eastAsia="zh-CN"/>
        </w:rPr>
        <w:t xml:space="preserve"> own SSB signal.</w:t>
      </w:r>
      <w:r w:rsidR="00967FD4">
        <w:rPr>
          <w:lang w:eastAsia="zh-CN"/>
        </w:rPr>
        <w:t xml:space="preserve"> </w:t>
      </w:r>
      <w:proofErr w:type="gramStart"/>
      <w:r w:rsidR="00967FD4">
        <w:rPr>
          <w:lang w:eastAsia="zh-CN"/>
        </w:rPr>
        <w:t>So</w:t>
      </w:r>
      <w:proofErr w:type="gramEnd"/>
      <w:r w:rsidR="00967FD4">
        <w:rPr>
          <w:lang w:eastAsia="zh-CN"/>
        </w:rPr>
        <w:t xml:space="preserve"> the intra-cell multi-TRP should also be considered</w:t>
      </w:r>
      <w:r w:rsidR="008B7CED">
        <w:rPr>
          <w:lang w:eastAsia="zh-CN"/>
        </w:rPr>
        <w:t xml:space="preserve"> in Rel-17</w:t>
      </w:r>
      <w:r w:rsidR="00967FD4">
        <w:rPr>
          <w:lang w:eastAsia="zh-CN"/>
        </w:rPr>
        <w:t>.</w:t>
      </w:r>
    </w:p>
    <w:p w14:paraId="5CD5BDFF" w14:textId="5767EBFA" w:rsidR="00C12BDF" w:rsidRDefault="00967FD4" w:rsidP="00496ED4">
      <w:pPr>
        <w:rPr>
          <w:lang w:val="en-GB" w:eastAsia="zh-CN"/>
        </w:rPr>
      </w:pPr>
      <w:r w:rsidRPr="00C268FF">
        <w:rPr>
          <w:b/>
          <w:bCs/>
          <w:i/>
          <w:iCs/>
          <w:lang w:eastAsia="zh-CN"/>
        </w:rPr>
        <w:t>Proposal</w:t>
      </w:r>
      <w:r w:rsidR="008B7CED">
        <w:rPr>
          <w:b/>
          <w:bCs/>
          <w:i/>
          <w:iCs/>
          <w:lang w:eastAsia="zh-CN"/>
        </w:rPr>
        <w:t xml:space="preserve"> 2</w:t>
      </w:r>
      <w:r w:rsidRPr="00C268FF">
        <w:rPr>
          <w:b/>
          <w:bCs/>
          <w:i/>
          <w:iCs/>
          <w:lang w:eastAsia="zh-CN"/>
        </w:rPr>
        <w:t>: Enhancements on intra-cell multi-TRP operation should also be considered.</w:t>
      </w:r>
    </w:p>
    <w:p w14:paraId="3C52679B" w14:textId="77777777" w:rsidR="007D771D" w:rsidRPr="007D771D" w:rsidRDefault="007D771D" w:rsidP="007D771D">
      <w:pPr>
        <w:rPr>
          <w:lang w:eastAsia="zh-CN"/>
        </w:rPr>
      </w:pPr>
    </w:p>
    <w:p w14:paraId="57BE0BA2" w14:textId="04C19FF7" w:rsidR="000247A4" w:rsidRPr="00084588" w:rsidRDefault="000247A4" w:rsidP="00181644">
      <w:pPr>
        <w:pStyle w:val="1"/>
        <w:tabs>
          <w:tab w:val="clear" w:pos="522"/>
        </w:tabs>
        <w:ind w:left="425" w:hanging="425"/>
        <w:rPr>
          <w:sz w:val="32"/>
          <w:lang w:eastAsia="zh-CN"/>
        </w:rPr>
      </w:pPr>
      <w:r w:rsidRPr="00084588">
        <w:rPr>
          <w:sz w:val="32"/>
          <w:lang w:eastAsia="zh-CN"/>
        </w:rPr>
        <w:t>Conclusion</w:t>
      </w:r>
    </w:p>
    <w:p w14:paraId="014F1B19" w14:textId="10FFFF76" w:rsidR="00C268FF" w:rsidRDefault="00C268FF" w:rsidP="00C268FF">
      <w:pPr>
        <w:rPr>
          <w:b/>
          <w:bCs/>
          <w:i/>
          <w:iCs/>
          <w:lang w:val="en-GB" w:eastAsia="zh-CN"/>
        </w:rPr>
      </w:pPr>
      <w:bookmarkStart w:id="7" w:name="OLE_LINK1"/>
      <w:bookmarkStart w:id="8" w:name="OLE_LINK6"/>
      <w:bookmarkStart w:id="9" w:name="OLE_LINK13"/>
      <w:bookmarkStart w:id="10" w:name="OLE_LINK14"/>
      <w:r w:rsidRPr="00C268FF">
        <w:rPr>
          <w:b/>
          <w:bCs/>
          <w:i/>
          <w:iCs/>
          <w:lang w:val="en-GB" w:eastAsia="zh-CN"/>
        </w:rPr>
        <w:t>Proposal</w:t>
      </w:r>
      <w:r>
        <w:rPr>
          <w:b/>
          <w:bCs/>
          <w:i/>
          <w:iCs/>
          <w:lang w:val="en-GB" w:eastAsia="zh-CN"/>
        </w:rPr>
        <w:t xml:space="preserve"> 1</w:t>
      </w:r>
      <w:r w:rsidRPr="00C268FF">
        <w:rPr>
          <w:b/>
          <w:bCs/>
          <w:i/>
          <w:iCs/>
          <w:lang w:val="en-GB" w:eastAsia="zh-CN"/>
        </w:rPr>
        <w:t>: SSB from a non-serving cell can be set as the source QCL-TypeC and QCL-TypeD RS for TRS, CSI-RS for beam management and CSI-RS for CSI acquisition.</w:t>
      </w:r>
    </w:p>
    <w:p w14:paraId="1FAA997E" w14:textId="77CDADD5" w:rsidR="000A5046" w:rsidRPr="00C268FF" w:rsidRDefault="00C268FF" w:rsidP="00B04C13">
      <w:pPr>
        <w:rPr>
          <w:b/>
          <w:iCs/>
          <w:lang w:val="en-GB" w:eastAsia="zh-CN"/>
        </w:rPr>
      </w:pPr>
      <w:r w:rsidRPr="00C268FF">
        <w:rPr>
          <w:b/>
          <w:bCs/>
          <w:i/>
          <w:iCs/>
          <w:lang w:eastAsia="zh-CN"/>
        </w:rPr>
        <w:t>Proposal</w:t>
      </w:r>
      <w:r>
        <w:rPr>
          <w:b/>
          <w:bCs/>
          <w:i/>
          <w:iCs/>
          <w:lang w:eastAsia="zh-CN"/>
        </w:rPr>
        <w:t xml:space="preserve"> 2</w:t>
      </w:r>
      <w:r w:rsidRPr="00C268FF">
        <w:rPr>
          <w:b/>
          <w:bCs/>
          <w:i/>
          <w:iCs/>
          <w:lang w:eastAsia="zh-CN"/>
        </w:rPr>
        <w:t>: Enhancements on intra-cell multi-TRP operation should also be considered.</w:t>
      </w:r>
    </w:p>
    <w:bookmarkEnd w:id="7"/>
    <w:bookmarkEnd w:id="8"/>
    <w:bookmarkEnd w:id="9"/>
    <w:bookmarkEnd w:id="10"/>
    <w:p w14:paraId="2F00F2A4" w14:textId="77777777" w:rsidR="00493C33" w:rsidRPr="00493C33" w:rsidRDefault="00493C33"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4A9FF25E" w14:textId="77777777" w:rsidR="00A623AE" w:rsidRPr="00562C56" w:rsidRDefault="00A623AE" w:rsidP="00A623AE">
      <w:pPr>
        <w:numPr>
          <w:ilvl w:val="0"/>
          <w:numId w:val="8"/>
        </w:numPr>
        <w:overflowPunct w:val="0"/>
        <w:snapToGrid/>
        <w:spacing w:before="100" w:beforeAutospacing="1" w:after="100" w:afterAutospacing="1"/>
        <w:jc w:val="left"/>
        <w:textAlignment w:val="baseline"/>
      </w:pPr>
      <w:r w:rsidRPr="00CA32D3">
        <w:t>RP-193133</w:t>
      </w:r>
      <w:r>
        <w:t xml:space="preserve"> </w:t>
      </w:r>
      <w:r w:rsidRPr="00CA32D3">
        <w:t>New WID: Further enhancements on MIMO for NR</w:t>
      </w:r>
      <w:r w:rsidRPr="00F14BCB">
        <w:t>.</w:t>
      </w:r>
    </w:p>
    <w:p w14:paraId="2D03F29C" w14:textId="77777777" w:rsidR="00084588" w:rsidRPr="00562C56" w:rsidRDefault="00084588" w:rsidP="00084588">
      <w:pPr>
        <w:overflowPunct w:val="0"/>
        <w:snapToGrid/>
        <w:spacing w:before="100" w:beforeAutospacing="1" w:after="100" w:afterAutospacing="1"/>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D9BF0" w14:textId="77777777" w:rsidR="00616DB6" w:rsidRDefault="00616DB6">
      <w:r>
        <w:separator/>
      </w:r>
    </w:p>
  </w:endnote>
  <w:endnote w:type="continuationSeparator" w:id="0">
    <w:p w14:paraId="6B8E9C67" w14:textId="77777777" w:rsidR="00616DB6" w:rsidRDefault="0061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17B0F" w14:textId="77777777" w:rsidR="00616DB6" w:rsidRDefault="00616DB6">
      <w:r>
        <w:separator/>
      </w:r>
    </w:p>
  </w:footnote>
  <w:footnote w:type="continuationSeparator" w:id="0">
    <w:p w14:paraId="64544C28" w14:textId="77777777" w:rsidR="00616DB6" w:rsidRDefault="00616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71A57"/>
    <w:multiLevelType w:val="hybridMultilevel"/>
    <w:tmpl w:val="E5A0BF32"/>
    <w:lvl w:ilvl="0" w:tplc="4D3678F6">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B3F28"/>
    <w:multiLevelType w:val="hybridMultilevel"/>
    <w:tmpl w:val="41D89156"/>
    <w:lvl w:ilvl="0" w:tplc="693A489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5"/>
  </w:num>
  <w:num w:numId="4">
    <w:abstractNumId w:val="11"/>
  </w:num>
  <w:num w:numId="5">
    <w:abstractNumId w:val="1"/>
  </w:num>
  <w:num w:numId="6">
    <w:abstractNumId w:val="21"/>
  </w:num>
  <w:num w:numId="7">
    <w:abstractNumId w:val="2"/>
  </w:num>
  <w:num w:numId="8">
    <w:abstractNumId w:val="0"/>
  </w:num>
  <w:num w:numId="9">
    <w:abstractNumId w:val="8"/>
  </w:num>
  <w:num w:numId="10">
    <w:abstractNumId w:val="10"/>
  </w:num>
  <w:num w:numId="11">
    <w:abstractNumId w:val="23"/>
  </w:num>
  <w:num w:numId="12">
    <w:abstractNumId w:val="4"/>
  </w:num>
  <w:num w:numId="13">
    <w:abstractNumId w:val="24"/>
  </w:num>
  <w:num w:numId="14">
    <w:abstractNumId w:val="6"/>
  </w:num>
  <w:num w:numId="15">
    <w:abstractNumId w:val="14"/>
  </w:num>
  <w:num w:numId="16">
    <w:abstractNumId w:val="18"/>
  </w:num>
  <w:num w:numId="17">
    <w:abstractNumId w:val="19"/>
  </w:num>
  <w:num w:numId="18">
    <w:abstractNumId w:val="22"/>
  </w:num>
  <w:num w:numId="19">
    <w:abstractNumId w:val="11"/>
  </w:num>
  <w:num w:numId="20">
    <w:abstractNumId w:val="11"/>
  </w:num>
  <w:num w:numId="21">
    <w:abstractNumId w:val="11"/>
  </w:num>
  <w:num w:numId="22">
    <w:abstractNumId w:val="16"/>
  </w:num>
  <w:num w:numId="23">
    <w:abstractNumId w:val="11"/>
  </w:num>
  <w:num w:numId="24">
    <w:abstractNumId w:val="15"/>
  </w:num>
  <w:num w:numId="25">
    <w:abstractNumId w:val="11"/>
  </w:num>
  <w:num w:numId="26">
    <w:abstractNumId w:val="3"/>
  </w:num>
  <w:num w:numId="27">
    <w:abstractNumId w:val="11"/>
  </w:num>
  <w:num w:numId="28">
    <w:abstractNumId w:val="11"/>
  </w:num>
  <w:num w:numId="29">
    <w:abstractNumId w:val="11"/>
  </w:num>
  <w:num w:numId="30">
    <w:abstractNumId w:val="12"/>
  </w:num>
  <w:num w:numId="31">
    <w:abstractNumId w:val="9"/>
  </w:num>
  <w:num w:numId="32">
    <w:abstractNumId w:val="20"/>
  </w:num>
  <w:num w:numId="33">
    <w:abstractNumId w:val="7"/>
  </w:num>
  <w:num w:numId="34">
    <w:abstractNumId w:val="17"/>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8A9"/>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1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CD1"/>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43E"/>
    <w:rsid w:val="00117A76"/>
    <w:rsid w:val="00117C85"/>
    <w:rsid w:val="00120463"/>
    <w:rsid w:val="00120A1B"/>
    <w:rsid w:val="00120B13"/>
    <w:rsid w:val="00120C36"/>
    <w:rsid w:val="0012130B"/>
    <w:rsid w:val="001217C0"/>
    <w:rsid w:val="001217D9"/>
    <w:rsid w:val="001219DB"/>
    <w:rsid w:val="00121A58"/>
    <w:rsid w:val="00121AD2"/>
    <w:rsid w:val="0012227F"/>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1"/>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763"/>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282"/>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B1D"/>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AB"/>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ED4"/>
    <w:rsid w:val="00496F05"/>
    <w:rsid w:val="004972D0"/>
    <w:rsid w:val="00497370"/>
    <w:rsid w:val="00497602"/>
    <w:rsid w:val="00497616"/>
    <w:rsid w:val="004978D8"/>
    <w:rsid w:val="00497935"/>
    <w:rsid w:val="00497B03"/>
    <w:rsid w:val="004A0191"/>
    <w:rsid w:val="004A01C1"/>
    <w:rsid w:val="004A0310"/>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229"/>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5D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173"/>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51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410"/>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0B1"/>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48A"/>
    <w:rsid w:val="00616552"/>
    <w:rsid w:val="006169BE"/>
    <w:rsid w:val="00616C9B"/>
    <w:rsid w:val="00616DB6"/>
    <w:rsid w:val="00617028"/>
    <w:rsid w:val="00617951"/>
    <w:rsid w:val="00617D67"/>
    <w:rsid w:val="00617E14"/>
    <w:rsid w:val="00620144"/>
    <w:rsid w:val="006204F4"/>
    <w:rsid w:val="0062054C"/>
    <w:rsid w:val="006205CA"/>
    <w:rsid w:val="006206C0"/>
    <w:rsid w:val="0062089F"/>
    <w:rsid w:val="00621017"/>
    <w:rsid w:val="00621856"/>
    <w:rsid w:val="00621F53"/>
    <w:rsid w:val="0062211D"/>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4C37"/>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A43"/>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8EE"/>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2E1E"/>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407"/>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5FD"/>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972"/>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32E"/>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B7CED"/>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67FD4"/>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1B8"/>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60"/>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1A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3AE"/>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0F3"/>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C73"/>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BDF"/>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17F"/>
    <w:rsid w:val="00C25243"/>
    <w:rsid w:val="00C255A5"/>
    <w:rsid w:val="00C2584B"/>
    <w:rsid w:val="00C25942"/>
    <w:rsid w:val="00C25967"/>
    <w:rsid w:val="00C25DD9"/>
    <w:rsid w:val="00C26355"/>
    <w:rsid w:val="00C26433"/>
    <w:rsid w:val="00C26468"/>
    <w:rsid w:val="00C264FA"/>
    <w:rsid w:val="00C2663F"/>
    <w:rsid w:val="00C268FF"/>
    <w:rsid w:val="00C26D87"/>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1B8"/>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8D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177"/>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24E"/>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2B9"/>
    <w:rsid w:val="00D76BA4"/>
    <w:rsid w:val="00D76D7B"/>
    <w:rsid w:val="00D76EFB"/>
    <w:rsid w:val="00D76FAE"/>
    <w:rsid w:val="00D777D7"/>
    <w:rsid w:val="00D77849"/>
    <w:rsid w:val="00D77909"/>
    <w:rsid w:val="00D80816"/>
    <w:rsid w:val="00D80967"/>
    <w:rsid w:val="00D809A7"/>
    <w:rsid w:val="00D80AB8"/>
    <w:rsid w:val="00D80C8D"/>
    <w:rsid w:val="00D80D71"/>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B32"/>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A49"/>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293"/>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AD2"/>
    <w:rsid w:val="00ED4C2A"/>
    <w:rsid w:val="00ED4E39"/>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23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896"/>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C52"/>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68FF"/>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paragraph" w:customStyle="1" w:styleId="maintext">
    <w:name w:val="main text"/>
    <w:basedOn w:val="a"/>
    <w:link w:val="maintextChar"/>
    <w:rsid w:val="00496ED4"/>
    <w:pPr>
      <w:autoSpaceDE/>
      <w:autoSpaceDN/>
      <w:adjustRightInd/>
      <w:snapToGrid/>
      <w:spacing w:before="60" w:afterLines="50" w:after="60" w:line="288" w:lineRule="auto"/>
      <w:ind w:firstLineChars="200" w:firstLine="200"/>
    </w:pPr>
    <w:rPr>
      <w:rFonts w:eastAsia="Malgun Gothic" w:cs="Batang"/>
      <w:szCs w:val="20"/>
      <w:lang w:val="en-GB" w:eastAsia="ko-KR"/>
    </w:rPr>
  </w:style>
  <w:style w:type="character" w:customStyle="1" w:styleId="maintextChar">
    <w:name w:val="main text Char"/>
    <w:basedOn w:val="a0"/>
    <w:link w:val="maintext"/>
    <w:rsid w:val="00496ED4"/>
    <w:rPr>
      <w:rFonts w:eastAsia="Malgun Gothic" w:cs="Batang"/>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F0BEE-FDEB-4831-B894-BFD622F4A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2020-08-06T05:53:00Z</dcterms:created>
  <dcterms:modified xsi:type="dcterms:W3CDTF">2020-08-06T07:47:00Z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